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0" w:after="105" w:afterAutospacing="0" w:line="13" w:lineRule="atLeast"/>
        <w:jc w:val="left"/>
        <w:rPr>
          <w:rFonts w:ascii="sans-serif" w:hAnsi="sans-serif" w:eastAsia="sans-serif" w:cs="sans-serif"/>
          <w:b/>
          <w:bCs/>
          <w:color w:val="BF2216"/>
          <w:sz w:val="35"/>
          <w:szCs w:val="35"/>
        </w:rPr>
      </w:pPr>
      <w:r>
        <w:rPr>
          <w:rFonts w:hint="default" w:ascii="sans-serif" w:hAnsi="sans-serif" w:eastAsia="sans-serif" w:cs="sans-serif"/>
          <w:b/>
          <w:bCs/>
          <w:color w:val="BF2216"/>
          <w:sz w:val="35"/>
          <w:szCs w:val="35"/>
          <w:bdr w:val="none" w:color="auto" w:sz="0" w:space="0"/>
        </w:rPr>
        <w:t>β-glucan Tăng Cường Sức Đề Kháng Trên Động Vật Thủy Sản</w:t>
      </w:r>
    </w:p>
    <w:p>
      <w:pPr>
        <w:keepNext w:val="0"/>
        <w:keepLines w:val="0"/>
        <w:widowControl/>
        <w:suppressLineNumbers w:val="0"/>
        <w:pBdr>
          <w:top w:val="none" w:color="auto" w:sz="0" w:space="0"/>
          <w:left w:val="none" w:color="auto" w:sz="0" w:space="0"/>
          <w:bottom w:val="none" w:color="auto" w:sz="0" w:space="0"/>
          <w:right w:val="none" w:color="auto" w:sz="0" w:space="0"/>
        </w:pBdr>
        <w:spacing w:line="12" w:lineRule="atLeast"/>
        <w:jc w:val="left"/>
        <w:rPr>
          <w:caps/>
          <w:spacing w:val="11"/>
          <w:sz w:val="14"/>
          <w:szCs w:val="14"/>
        </w:rPr>
      </w:pPr>
      <w:r>
        <w:rPr>
          <w:rFonts w:ascii="SimSun" w:hAnsi="SimSun" w:eastAsia="SimSun" w:cs="SimSun"/>
          <w:caps/>
          <w:spacing w:val="11"/>
          <w:kern w:val="0"/>
          <w:sz w:val="14"/>
          <w:szCs w:val="14"/>
          <w:bdr w:val="none" w:color="auto" w:sz="0" w:space="0"/>
          <w:lang w:val="en-US" w:eastAsia="zh-CN" w:bidi="ar"/>
        </w:rPr>
        <w:t>NGÀY ĐĂNG </w:t>
      </w:r>
      <w:r>
        <w:rPr>
          <w:rFonts w:ascii="SimSun" w:hAnsi="SimSun" w:eastAsia="SimSun" w:cs="SimSun"/>
          <w:caps/>
          <w:color w:val="1E1E1E"/>
          <w:spacing w:val="11"/>
          <w:kern w:val="0"/>
          <w:sz w:val="14"/>
          <w:szCs w:val="14"/>
          <w:u w:val="none"/>
          <w:bdr w:val="none" w:color="auto" w:sz="0" w:space="0"/>
          <w:lang w:val="en-US" w:eastAsia="zh-CN" w:bidi="ar"/>
        </w:rPr>
        <w:fldChar w:fldCharType="begin"/>
      </w:r>
      <w:r>
        <w:rPr>
          <w:rFonts w:ascii="SimSun" w:hAnsi="SimSun" w:eastAsia="SimSun" w:cs="SimSun"/>
          <w:caps/>
          <w:color w:val="1E1E1E"/>
          <w:spacing w:val="11"/>
          <w:kern w:val="0"/>
          <w:sz w:val="14"/>
          <w:szCs w:val="14"/>
          <w:u w:val="none"/>
          <w:bdr w:val="none" w:color="auto" w:sz="0" w:space="0"/>
          <w:lang w:val="en-US" w:eastAsia="zh-CN" w:bidi="ar"/>
        </w:rPr>
        <w:instrText xml:space="preserve"> HYPERLINK "https://thuysanlienviet.com.vn/%ce%b2-glucan-tang-cuong-suc-de-khang-tren-dong-vat-thuy-san" </w:instrText>
      </w:r>
      <w:r>
        <w:rPr>
          <w:rFonts w:ascii="SimSun" w:hAnsi="SimSun" w:eastAsia="SimSun" w:cs="SimSun"/>
          <w:caps/>
          <w:color w:val="1E1E1E"/>
          <w:spacing w:val="11"/>
          <w:kern w:val="0"/>
          <w:sz w:val="14"/>
          <w:szCs w:val="14"/>
          <w:u w:val="none"/>
          <w:bdr w:val="none" w:color="auto" w:sz="0" w:space="0"/>
          <w:lang w:val="en-US" w:eastAsia="zh-CN" w:bidi="ar"/>
        </w:rPr>
        <w:fldChar w:fldCharType="separate"/>
      </w:r>
      <w:r>
        <w:rPr>
          <w:rStyle w:val="6"/>
          <w:rFonts w:ascii="SimSun" w:hAnsi="SimSun" w:eastAsia="SimSun" w:cs="SimSun"/>
          <w:caps/>
          <w:color w:val="1E1E1E"/>
          <w:spacing w:val="11"/>
          <w:sz w:val="14"/>
          <w:szCs w:val="14"/>
          <w:u w:val="none"/>
          <w:bdr w:val="none" w:color="auto" w:sz="0" w:space="0"/>
        </w:rPr>
        <w:t>14/09/2020</w:t>
      </w:r>
      <w:r>
        <w:rPr>
          <w:rFonts w:ascii="SimSun" w:hAnsi="SimSun" w:eastAsia="SimSun" w:cs="SimSun"/>
          <w:caps/>
          <w:color w:val="1E1E1E"/>
          <w:spacing w:val="11"/>
          <w:kern w:val="0"/>
          <w:sz w:val="14"/>
          <w:szCs w:val="14"/>
          <w:u w:val="none"/>
          <w:bdr w:val="none" w:color="auto" w:sz="0" w:space="0"/>
          <w:lang w:val="en-US" w:eastAsia="zh-CN" w:bidi="ar"/>
        </w:rPr>
        <w:fldChar w:fldCharType="end"/>
      </w:r>
      <w:r>
        <w:rPr>
          <w:rFonts w:ascii="SimSun" w:hAnsi="SimSun" w:eastAsia="SimSun" w:cs="SimSun"/>
          <w:caps/>
          <w:spacing w:val="11"/>
          <w:kern w:val="0"/>
          <w:sz w:val="14"/>
          <w:szCs w:val="14"/>
          <w:bdr w:val="none" w:color="auto" w:sz="0" w:space="0"/>
          <w:lang w:val="en-US" w:eastAsia="zh-CN" w:bidi="ar"/>
        </w:rPr>
        <w:t> BỞI </w:t>
      </w:r>
      <w:r>
        <w:rPr>
          <w:rFonts w:ascii="SimSun" w:hAnsi="SimSun" w:eastAsia="SimSun" w:cs="SimSun"/>
          <w:caps/>
          <w:color w:val="1E1E1E"/>
          <w:spacing w:val="11"/>
          <w:kern w:val="0"/>
          <w:sz w:val="14"/>
          <w:szCs w:val="14"/>
          <w:u w:val="none"/>
          <w:bdr w:val="none" w:color="auto" w:sz="0" w:space="0"/>
          <w:lang w:val="en-US" w:eastAsia="zh-CN" w:bidi="ar"/>
        </w:rPr>
        <w:fldChar w:fldCharType="begin"/>
      </w:r>
      <w:r>
        <w:rPr>
          <w:rFonts w:ascii="SimSun" w:hAnsi="SimSun" w:eastAsia="SimSun" w:cs="SimSun"/>
          <w:caps/>
          <w:color w:val="1E1E1E"/>
          <w:spacing w:val="11"/>
          <w:kern w:val="0"/>
          <w:sz w:val="14"/>
          <w:szCs w:val="14"/>
          <w:u w:val="none"/>
          <w:bdr w:val="none" w:color="auto" w:sz="0" w:space="0"/>
          <w:lang w:val="en-US" w:eastAsia="zh-CN" w:bidi="ar"/>
        </w:rPr>
        <w:instrText xml:space="preserve"> HYPERLINK "https://thuysanlienviet.com.vn/author/cuonghuudesign" </w:instrText>
      </w:r>
      <w:r>
        <w:rPr>
          <w:rFonts w:ascii="SimSun" w:hAnsi="SimSun" w:eastAsia="SimSun" w:cs="SimSun"/>
          <w:caps/>
          <w:color w:val="1E1E1E"/>
          <w:spacing w:val="11"/>
          <w:kern w:val="0"/>
          <w:sz w:val="14"/>
          <w:szCs w:val="14"/>
          <w:u w:val="none"/>
          <w:bdr w:val="none" w:color="auto" w:sz="0" w:space="0"/>
          <w:lang w:val="en-US" w:eastAsia="zh-CN" w:bidi="ar"/>
        </w:rPr>
        <w:fldChar w:fldCharType="separate"/>
      </w:r>
      <w:r>
        <w:rPr>
          <w:rStyle w:val="6"/>
          <w:rFonts w:ascii="SimSun" w:hAnsi="SimSun" w:eastAsia="SimSun" w:cs="SimSun"/>
          <w:caps/>
          <w:color w:val="1E1E1E"/>
          <w:spacing w:val="11"/>
          <w:sz w:val="14"/>
          <w:szCs w:val="14"/>
          <w:u w:val="none"/>
          <w:bdr w:val="none" w:color="auto" w:sz="0" w:space="0"/>
        </w:rPr>
        <w:t>CUONGHUUDESIGN</w:t>
      </w:r>
      <w:r>
        <w:rPr>
          <w:rFonts w:ascii="SimSun" w:hAnsi="SimSun" w:eastAsia="SimSun" w:cs="SimSun"/>
          <w:caps/>
          <w:color w:val="1E1E1E"/>
          <w:spacing w:val="11"/>
          <w:kern w:val="0"/>
          <w:sz w:val="14"/>
          <w:szCs w:val="14"/>
          <w:u w:val="none"/>
          <w:bdr w:val="none" w:color="auto" w:sz="0" w:space="0"/>
          <w:lang w:val="en-US" w:eastAsia="zh-CN" w:bidi="ar"/>
        </w:rPr>
        <w:fldChar w:fldCharType="end"/>
      </w:r>
    </w:p>
    <w:p>
      <w:pPr>
        <w:pStyle w:val="7"/>
        <w:keepNext w:val="0"/>
        <w:keepLines w:val="0"/>
        <w:widowControl/>
        <w:suppressLineNumbers w:val="0"/>
        <w:spacing w:before="0" w:beforeAutospacing="0" w:after="210" w:afterAutospacing="0"/>
      </w:pPr>
      <w:r>
        <w:rPr>
          <w:rStyle w:val="8"/>
          <w:rFonts w:ascii="roboto" w:hAnsi="roboto" w:eastAsia="roboto" w:cs="roboto"/>
          <w:b/>
          <w:bCs/>
          <w:i w:val="0"/>
          <w:iCs w:val="0"/>
          <w:caps w:val="0"/>
          <w:color w:val="4E4E4E"/>
          <w:spacing w:val="0"/>
          <w:sz w:val="16"/>
          <w:szCs w:val="16"/>
          <w:shd w:val="clear" w:fill="FFFFFF"/>
        </w:rPr>
        <w:t>Ts. Huỳnh Trường Giang – Khoa Thủy sản – Trường Đại học Cần Thơ</w:t>
      </w:r>
    </w:p>
    <w:p>
      <w:pPr>
        <w:pStyle w:val="7"/>
        <w:keepNext w:val="0"/>
        <w:keepLines w:val="0"/>
        <w:widowControl/>
        <w:suppressLineNumbers w:val="0"/>
        <w:spacing w:before="0" w:beforeAutospacing="0" w:after="210" w:afterAutospacing="0"/>
      </w:pPr>
      <w:r>
        <w:rPr>
          <w:rStyle w:val="8"/>
          <w:rFonts w:hint="default" w:ascii="roboto" w:hAnsi="roboto" w:eastAsia="roboto" w:cs="roboto"/>
          <w:b/>
          <w:bCs/>
          <w:i w:val="0"/>
          <w:iCs w:val="0"/>
          <w:caps w:val="0"/>
          <w:color w:val="4E4E4E"/>
          <w:spacing w:val="0"/>
          <w:sz w:val="16"/>
          <w:szCs w:val="16"/>
          <w:shd w:val="clear" w:fill="FFFFFF"/>
        </w:rPr>
        <w:t>β-Glucan là gì?</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shd w:val="clear" w:fill="FFFFFF"/>
        </w:rPr>
        <w:t>β-glucan là một </w:t>
      </w:r>
      <w:r>
        <w:rPr>
          <w:rStyle w:val="5"/>
          <w:rFonts w:hint="default" w:ascii="roboto" w:hAnsi="roboto" w:eastAsia="roboto" w:cs="roboto"/>
          <w:i w:val="0"/>
          <w:iCs w:val="0"/>
          <w:caps w:val="0"/>
          <w:color w:val="4E4E4E"/>
          <w:spacing w:val="0"/>
          <w:sz w:val="16"/>
          <w:szCs w:val="16"/>
          <w:shd w:val="clear" w:fill="FFFFFF"/>
        </w:rPr>
        <w:t>polysaccharide</w:t>
      </w:r>
      <w:r>
        <w:rPr>
          <w:rFonts w:hint="default" w:ascii="roboto" w:hAnsi="roboto" w:eastAsia="roboto" w:cs="roboto"/>
          <w:i w:val="0"/>
          <w:iCs w:val="0"/>
          <w:caps w:val="0"/>
          <w:color w:val="4E4E4E"/>
          <w:spacing w:val="0"/>
          <w:sz w:val="16"/>
          <w:szCs w:val="16"/>
          <w:shd w:val="clear" w:fill="FFFFFF"/>
        </w:rPr>
        <w:t> được cấu thành từ các </w:t>
      </w:r>
      <w:r>
        <w:rPr>
          <w:rStyle w:val="5"/>
          <w:rFonts w:hint="default" w:ascii="roboto" w:hAnsi="roboto" w:eastAsia="roboto" w:cs="roboto"/>
          <w:i w:val="0"/>
          <w:iCs w:val="0"/>
          <w:caps w:val="0"/>
          <w:color w:val="4E4E4E"/>
          <w:spacing w:val="0"/>
          <w:sz w:val="16"/>
          <w:szCs w:val="16"/>
          <w:shd w:val="clear" w:fill="FFFFFF"/>
        </w:rPr>
        <w:t>monosaccharide</w:t>
      </w:r>
      <w:r>
        <w:rPr>
          <w:rFonts w:hint="default" w:ascii="roboto" w:hAnsi="roboto" w:eastAsia="roboto" w:cs="roboto"/>
          <w:i w:val="0"/>
          <w:iCs w:val="0"/>
          <w:caps w:val="0"/>
          <w:color w:val="4E4E4E"/>
          <w:spacing w:val="0"/>
          <w:sz w:val="16"/>
          <w:szCs w:val="16"/>
          <w:shd w:val="clear" w:fill="FFFFFF"/>
        </w:rPr>
        <w:t>. Tùy theo liên kết của các </w:t>
      </w:r>
      <w:r>
        <w:rPr>
          <w:rStyle w:val="5"/>
          <w:rFonts w:hint="default" w:ascii="roboto" w:hAnsi="roboto" w:eastAsia="roboto" w:cs="roboto"/>
          <w:i w:val="0"/>
          <w:iCs w:val="0"/>
          <w:caps w:val="0"/>
          <w:color w:val="4E4E4E"/>
          <w:spacing w:val="0"/>
          <w:sz w:val="16"/>
          <w:szCs w:val="16"/>
          <w:shd w:val="clear" w:fill="FFFFFF"/>
        </w:rPr>
        <w:t>monosaccharide</w:t>
      </w:r>
      <w:r>
        <w:rPr>
          <w:rFonts w:hint="default" w:ascii="roboto" w:hAnsi="roboto" w:eastAsia="roboto" w:cs="roboto"/>
          <w:i w:val="0"/>
          <w:iCs w:val="0"/>
          <w:caps w:val="0"/>
          <w:color w:val="4E4E4E"/>
          <w:spacing w:val="0"/>
          <w:sz w:val="16"/>
          <w:szCs w:val="16"/>
          <w:shd w:val="clear" w:fill="FFFFFF"/>
        </w:rPr>
        <w:t> trong chuổi mà hình thành nên những hợp chất với tên gọi khác nhau như là: agar (</w:t>
      </w:r>
      <w:r>
        <w:rPr>
          <w:rStyle w:val="5"/>
          <w:rFonts w:hint="default" w:ascii="roboto" w:hAnsi="roboto" w:eastAsia="roboto" w:cs="roboto"/>
          <w:i w:val="0"/>
          <w:iCs w:val="0"/>
          <w:caps w:val="0"/>
          <w:color w:val="4E4E4E"/>
          <w:spacing w:val="0"/>
          <w:sz w:val="16"/>
          <w:szCs w:val="16"/>
          <w:shd w:val="clear" w:fill="FFFFFF"/>
        </w:rPr>
        <w:t>β-1,3-1,4-glucan</w:t>
      </w:r>
      <w:r>
        <w:rPr>
          <w:rFonts w:hint="default" w:ascii="roboto" w:hAnsi="roboto" w:eastAsia="roboto" w:cs="roboto"/>
          <w:i w:val="0"/>
          <w:iCs w:val="0"/>
          <w:caps w:val="0"/>
          <w:color w:val="4E4E4E"/>
          <w:spacing w:val="0"/>
          <w:sz w:val="16"/>
          <w:szCs w:val="16"/>
          <w:shd w:val="clear" w:fill="FFFFFF"/>
        </w:rPr>
        <w:t>), fucoidan (</w:t>
      </w:r>
      <w:r>
        <w:rPr>
          <w:rStyle w:val="5"/>
          <w:rFonts w:hint="default" w:ascii="roboto" w:hAnsi="roboto" w:eastAsia="roboto" w:cs="roboto"/>
          <w:i w:val="0"/>
          <w:iCs w:val="0"/>
          <w:caps w:val="0"/>
          <w:color w:val="4E4E4E"/>
          <w:spacing w:val="0"/>
          <w:sz w:val="16"/>
          <w:szCs w:val="16"/>
          <w:shd w:val="clear" w:fill="FFFFFF"/>
        </w:rPr>
        <w:t>β-1,3-glucan</w:t>
      </w:r>
      <w:r>
        <w:rPr>
          <w:rFonts w:hint="default" w:ascii="roboto" w:hAnsi="roboto" w:eastAsia="roboto" w:cs="roboto"/>
          <w:i w:val="0"/>
          <w:iCs w:val="0"/>
          <w:caps w:val="0"/>
          <w:color w:val="4E4E4E"/>
          <w:spacing w:val="0"/>
          <w:sz w:val="16"/>
          <w:szCs w:val="16"/>
          <w:shd w:val="clear" w:fill="FFFFFF"/>
        </w:rPr>
        <w:t>), laminarin (</w:t>
      </w:r>
      <w:r>
        <w:rPr>
          <w:rStyle w:val="5"/>
          <w:rFonts w:hint="default" w:ascii="roboto" w:hAnsi="roboto" w:eastAsia="roboto" w:cs="roboto"/>
          <w:i w:val="0"/>
          <w:iCs w:val="0"/>
          <w:caps w:val="0"/>
          <w:color w:val="4E4E4E"/>
          <w:spacing w:val="0"/>
          <w:sz w:val="16"/>
          <w:szCs w:val="16"/>
          <w:shd w:val="clear" w:fill="FFFFFF"/>
        </w:rPr>
        <w:t>β-1,3-1,6-glucan</w:t>
      </w:r>
      <w:r>
        <w:rPr>
          <w:rFonts w:hint="default" w:ascii="roboto" w:hAnsi="roboto" w:eastAsia="roboto" w:cs="roboto"/>
          <w:i w:val="0"/>
          <w:iCs w:val="0"/>
          <w:caps w:val="0"/>
          <w:color w:val="4E4E4E"/>
          <w:spacing w:val="0"/>
          <w:sz w:val="16"/>
          <w:szCs w:val="16"/>
          <w:shd w:val="clear" w:fill="FFFFFF"/>
        </w:rPr>
        <w:t>), alginate (</w:t>
      </w:r>
      <w:r>
        <w:rPr>
          <w:rStyle w:val="5"/>
          <w:rFonts w:hint="default" w:ascii="roboto" w:hAnsi="roboto" w:eastAsia="roboto" w:cs="roboto"/>
          <w:i w:val="0"/>
          <w:iCs w:val="0"/>
          <w:caps w:val="0"/>
          <w:color w:val="4E4E4E"/>
          <w:spacing w:val="0"/>
          <w:sz w:val="16"/>
          <w:szCs w:val="16"/>
          <w:shd w:val="clear" w:fill="FFFFFF"/>
        </w:rPr>
        <w:t>β-1,4 glucan</w:t>
      </w:r>
      <w:r>
        <w:rPr>
          <w:rFonts w:hint="default" w:ascii="roboto" w:hAnsi="roboto" w:eastAsia="roboto" w:cs="roboto"/>
          <w:i w:val="0"/>
          <w:iCs w:val="0"/>
          <w:caps w:val="0"/>
          <w:color w:val="4E4E4E"/>
          <w:spacing w:val="0"/>
          <w:sz w:val="16"/>
          <w:szCs w:val="16"/>
          <w:shd w:val="clear" w:fill="FFFFFF"/>
        </w:rPr>
        <w:t>), zymosan (</w:t>
      </w:r>
      <w:r>
        <w:rPr>
          <w:rStyle w:val="5"/>
          <w:rFonts w:hint="default" w:ascii="roboto" w:hAnsi="roboto" w:eastAsia="roboto" w:cs="roboto"/>
          <w:i w:val="0"/>
          <w:iCs w:val="0"/>
          <w:caps w:val="0"/>
          <w:color w:val="4E4E4E"/>
          <w:spacing w:val="0"/>
          <w:sz w:val="16"/>
          <w:szCs w:val="16"/>
          <w:shd w:val="clear" w:fill="FFFFFF"/>
        </w:rPr>
        <w:t>β-1,3-glucan</w:t>
      </w:r>
      <w:r>
        <w:rPr>
          <w:rFonts w:hint="default" w:ascii="roboto" w:hAnsi="roboto" w:eastAsia="roboto" w:cs="roboto"/>
          <w:i w:val="0"/>
          <w:iCs w:val="0"/>
          <w:caps w:val="0"/>
          <w:color w:val="4E4E4E"/>
          <w:spacing w:val="0"/>
          <w:sz w:val="16"/>
          <w:szCs w:val="16"/>
          <w:shd w:val="clear" w:fill="FFFFFF"/>
        </w:rPr>
        <w:t>), chrysolaminarin (</w:t>
      </w:r>
      <w:r>
        <w:rPr>
          <w:rStyle w:val="5"/>
          <w:rFonts w:hint="default" w:ascii="roboto" w:hAnsi="roboto" w:eastAsia="roboto" w:cs="roboto"/>
          <w:i w:val="0"/>
          <w:iCs w:val="0"/>
          <w:caps w:val="0"/>
          <w:color w:val="4E4E4E"/>
          <w:spacing w:val="0"/>
          <w:sz w:val="16"/>
          <w:szCs w:val="16"/>
          <w:shd w:val="clear" w:fill="FFFFFF"/>
        </w:rPr>
        <w:t>β-1,3-1,6-glucan</w:t>
      </w:r>
      <w:r>
        <w:rPr>
          <w:rFonts w:hint="default" w:ascii="roboto" w:hAnsi="roboto" w:eastAsia="roboto" w:cs="roboto"/>
          <w:i w:val="0"/>
          <w:iCs w:val="0"/>
          <w:caps w:val="0"/>
          <w:color w:val="4E4E4E"/>
          <w:spacing w:val="0"/>
          <w:sz w:val="16"/>
          <w:szCs w:val="16"/>
          <w:shd w:val="clear" w:fill="FFFFFF"/>
        </w:rPr>
        <w:t>), carrageenan (</w:t>
      </w:r>
      <w:r>
        <w:rPr>
          <w:rStyle w:val="5"/>
          <w:rFonts w:hint="default" w:ascii="roboto" w:hAnsi="roboto" w:eastAsia="roboto" w:cs="roboto"/>
          <w:i w:val="0"/>
          <w:iCs w:val="0"/>
          <w:caps w:val="0"/>
          <w:color w:val="4E4E4E"/>
          <w:spacing w:val="0"/>
          <w:sz w:val="16"/>
          <w:szCs w:val="16"/>
          <w:shd w:val="clear" w:fill="FFFFFF"/>
        </w:rPr>
        <w:t>β-1,3-1,4-glucan</w:t>
      </w:r>
      <w:r>
        <w:rPr>
          <w:rFonts w:hint="default" w:ascii="roboto" w:hAnsi="roboto" w:eastAsia="roboto" w:cs="roboto"/>
          <w:i w:val="0"/>
          <w:iCs w:val="0"/>
          <w:caps w:val="0"/>
          <w:color w:val="4E4E4E"/>
          <w:spacing w:val="0"/>
          <w:sz w:val="16"/>
          <w:szCs w:val="16"/>
          <w:shd w:val="clear" w:fill="FFFFFF"/>
        </w:rPr>
        <w:t>)…Agar. Carrageenan được ly trích chủ yếu từ các loài rong biển thuộc ngành tảo đỏ (</w:t>
      </w:r>
      <w:r>
        <w:rPr>
          <w:rStyle w:val="5"/>
          <w:rFonts w:hint="default" w:ascii="roboto" w:hAnsi="roboto" w:eastAsia="roboto" w:cs="roboto"/>
          <w:i w:val="0"/>
          <w:iCs w:val="0"/>
          <w:caps w:val="0"/>
          <w:color w:val="4E4E4E"/>
          <w:spacing w:val="0"/>
          <w:sz w:val="16"/>
          <w:szCs w:val="16"/>
          <w:shd w:val="clear" w:fill="FFFFFF"/>
        </w:rPr>
        <w:t>Rhodophyta</w:t>
      </w:r>
      <w:r>
        <w:rPr>
          <w:rFonts w:hint="default" w:ascii="roboto" w:hAnsi="roboto" w:eastAsia="roboto" w:cs="roboto"/>
          <w:i w:val="0"/>
          <w:iCs w:val="0"/>
          <w:caps w:val="0"/>
          <w:color w:val="4E4E4E"/>
          <w:spacing w:val="0"/>
          <w:sz w:val="16"/>
          <w:szCs w:val="16"/>
          <w:shd w:val="clear" w:fill="FFFFFF"/>
        </w:rPr>
        <w:t>); trong khi fucoidan, laminarin, alginate lại dồi dào trong các loài thuộc ngành tảo nâu (</w:t>
      </w:r>
      <w:r>
        <w:rPr>
          <w:rStyle w:val="5"/>
          <w:rFonts w:hint="default" w:ascii="roboto" w:hAnsi="roboto" w:eastAsia="roboto" w:cs="roboto"/>
          <w:i w:val="0"/>
          <w:iCs w:val="0"/>
          <w:caps w:val="0"/>
          <w:color w:val="4E4E4E"/>
          <w:spacing w:val="0"/>
          <w:sz w:val="16"/>
          <w:szCs w:val="16"/>
          <w:shd w:val="clear" w:fill="FFFFFF"/>
        </w:rPr>
        <w:t>Phaeophyta</w:t>
      </w:r>
      <w:r>
        <w:rPr>
          <w:rFonts w:hint="default" w:ascii="roboto" w:hAnsi="roboto" w:eastAsia="roboto" w:cs="roboto"/>
          <w:i w:val="0"/>
          <w:iCs w:val="0"/>
          <w:caps w:val="0"/>
          <w:color w:val="4E4E4E"/>
          <w:spacing w:val="0"/>
          <w:sz w:val="16"/>
          <w:szCs w:val="16"/>
          <w:shd w:val="clear" w:fill="FFFFFF"/>
        </w:rPr>
        <w:t>); Chrysolaminarin được ly trích từ vi tảo và zymosan hiện nay được ly trích chủ yếu từ nấm men </w:t>
      </w:r>
      <w:r>
        <w:rPr>
          <w:rStyle w:val="5"/>
          <w:rFonts w:hint="default" w:ascii="roboto" w:hAnsi="roboto" w:eastAsia="roboto" w:cs="roboto"/>
          <w:i w:val="0"/>
          <w:iCs w:val="0"/>
          <w:caps w:val="0"/>
          <w:color w:val="4E4E4E"/>
          <w:spacing w:val="0"/>
          <w:sz w:val="16"/>
          <w:szCs w:val="16"/>
          <w:shd w:val="clear" w:fill="FFFFFF"/>
        </w:rPr>
        <w:t>Saccharomyces cerevisiae</w:t>
      </w:r>
      <w:r>
        <w:rPr>
          <w:rFonts w:hint="default" w:ascii="roboto" w:hAnsi="roboto" w:eastAsia="roboto" w:cs="roboto"/>
          <w:i w:val="0"/>
          <w:iCs w:val="0"/>
          <w:caps w:val="0"/>
          <w:color w:val="4E4E4E"/>
          <w:spacing w:val="0"/>
          <w:sz w:val="16"/>
          <w:szCs w:val="16"/>
          <w:shd w:val="clear" w:fill="FFFFFF"/>
        </w:rPr>
        <w:t>.</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bdr w:val="none" w:color="auto" w:sz="0" w:space="0"/>
          <w:shd w:val="clear" w:fill="FFFFFF"/>
        </w:rPr>
        <w:drawing>
          <wp:inline distT="0" distB="0" distL="114300" distR="114300">
            <wp:extent cx="8562975" cy="2286000"/>
            <wp:effectExtent l="0" t="0" r="9525"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4"/>
                    <a:stretch>
                      <a:fillRect/>
                    </a:stretch>
                  </pic:blipFill>
                  <pic:spPr>
                    <a:xfrm>
                      <a:off x="0" y="0"/>
                      <a:ext cx="8562975" cy="2286000"/>
                    </a:xfrm>
                    <a:prstGeom prst="rect">
                      <a:avLst/>
                    </a:prstGeom>
                    <a:noFill/>
                    <a:ln w="9525">
                      <a:noFill/>
                    </a:ln>
                  </pic:spPr>
                </pic:pic>
              </a:graphicData>
            </a:graphic>
          </wp:inline>
        </w:drawing>
      </w:r>
    </w:p>
    <w:p>
      <w:pPr>
        <w:pStyle w:val="7"/>
        <w:keepNext w:val="0"/>
        <w:keepLines w:val="0"/>
        <w:widowControl/>
        <w:suppressLineNumbers w:val="0"/>
        <w:spacing w:before="0" w:beforeAutospacing="0" w:after="210" w:afterAutospacing="0"/>
      </w:pPr>
      <w:r>
        <w:rPr>
          <w:rStyle w:val="5"/>
          <w:rFonts w:hint="default" w:ascii="roboto" w:hAnsi="roboto" w:eastAsia="roboto" w:cs="roboto"/>
          <w:b/>
          <w:bCs/>
          <w:i w:val="0"/>
          <w:iCs w:val="0"/>
          <w:caps w:val="0"/>
          <w:color w:val="4E4E4E"/>
          <w:spacing w:val="0"/>
          <w:sz w:val="16"/>
          <w:szCs w:val="16"/>
          <w:shd w:val="clear" w:fill="FFFFFF"/>
        </w:rPr>
        <w:t>Các nguồn ly trích β-glucan  </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shd w:val="clear" w:fill="FFFFFF"/>
        </w:rPr>
        <w:t> </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shd w:val="clear" w:fill="FFFFFF"/>
        </w:rPr>
        <w:t>Trong tự nhiên các dạng của β-glucan cũng được tìm thấy trong vách tế bào của nấm, vi khuẩn, yến mạch, và ngủ cốc…Giữa các dạng β-glucan khác nhau, bản chất cũng khác nhau. Fucoidan chứa các phân tử đường fucose, thường được gọi là sufate fucan. Laminarin, chrysolaminarin được hợp thành chủ yếu là glucose. Alginate chứa các đường mannose và gulose. Trong khi đó carrageenan lại chứa đường dạng galactose và cũng được chia thành nhiều dạng như là Kappa (k), Lambda (λ), Iota (i). β-glucan là một khái niệm rất rộng, tùy theo vị trí liên kết giữa các monosaccharide cũng như là tỉ lệ mà hình thành những hợp chất khác nhau. Vì vậy, về mặt cấu trúc cũng như là đặc tính sinh hóa học hiện nay vẫn chưa được nghiên cứu đầy đủ.</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bdr w:val="none" w:color="auto" w:sz="0" w:space="0"/>
          <w:shd w:val="clear" w:fill="FFFFFF"/>
        </w:rPr>
        <w:drawing>
          <wp:inline distT="0" distB="0" distL="114300" distR="114300">
            <wp:extent cx="8820150" cy="1543050"/>
            <wp:effectExtent l="0" t="0" r="0" b="0"/>
            <wp:docPr id="4"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G_257"/>
                    <pic:cNvPicPr>
                      <a:picLocks noChangeAspect="1"/>
                    </pic:cNvPicPr>
                  </pic:nvPicPr>
                  <pic:blipFill>
                    <a:blip r:embed="rId5"/>
                    <a:stretch>
                      <a:fillRect/>
                    </a:stretch>
                  </pic:blipFill>
                  <pic:spPr>
                    <a:xfrm>
                      <a:off x="0" y="0"/>
                      <a:ext cx="8820150" cy="1543050"/>
                    </a:xfrm>
                    <a:prstGeom prst="rect">
                      <a:avLst/>
                    </a:prstGeom>
                    <a:noFill/>
                    <a:ln w="9525">
                      <a:noFill/>
                    </a:ln>
                  </pic:spPr>
                </pic:pic>
              </a:graphicData>
            </a:graphic>
          </wp:inline>
        </w:drawing>
      </w:r>
    </w:p>
    <w:p>
      <w:pPr>
        <w:pStyle w:val="7"/>
        <w:keepNext w:val="0"/>
        <w:keepLines w:val="0"/>
        <w:widowControl/>
        <w:suppressLineNumbers w:val="0"/>
        <w:spacing w:before="0" w:beforeAutospacing="0" w:after="210" w:afterAutospacing="0"/>
      </w:pPr>
      <w:r>
        <w:rPr>
          <w:rStyle w:val="5"/>
          <w:rFonts w:hint="default" w:ascii="roboto" w:hAnsi="roboto" w:eastAsia="roboto" w:cs="roboto"/>
          <w:b/>
          <w:bCs/>
          <w:i w:val="0"/>
          <w:iCs w:val="0"/>
          <w:caps w:val="0"/>
          <w:color w:val="4E4E4E"/>
          <w:spacing w:val="0"/>
          <w:sz w:val="16"/>
          <w:szCs w:val="16"/>
          <w:shd w:val="clear" w:fill="FFFFFF"/>
        </w:rPr>
        <w:t>Cấu trúc hóa học của một số dạng β-glucan</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shd w:val="clear" w:fill="FFFFFF"/>
        </w:rPr>
        <w:t> </w:t>
      </w:r>
    </w:p>
    <w:p>
      <w:pPr>
        <w:pStyle w:val="7"/>
        <w:keepNext w:val="0"/>
        <w:keepLines w:val="0"/>
        <w:widowControl/>
        <w:suppressLineNumbers w:val="0"/>
        <w:spacing w:before="0" w:beforeAutospacing="0" w:after="210" w:afterAutospacing="0"/>
      </w:pPr>
      <w:r>
        <w:rPr>
          <w:rStyle w:val="8"/>
          <w:rFonts w:hint="default" w:ascii="roboto" w:hAnsi="roboto" w:eastAsia="roboto" w:cs="roboto"/>
          <w:b/>
          <w:bCs/>
          <w:i w:val="0"/>
          <w:iCs w:val="0"/>
          <w:caps w:val="0"/>
          <w:color w:val="4E4E4E"/>
          <w:spacing w:val="0"/>
          <w:sz w:val="16"/>
          <w:szCs w:val="16"/>
          <w:shd w:val="clear" w:fill="FFFFFF"/>
        </w:rPr>
        <w:t>Hoạt tính sinh học?</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shd w:val="clear" w:fill="FFFFFF"/>
        </w:rPr>
        <w:t>Các hợp chất β-glucan được sử dụng rộng rãi trong y học để điều trị các bệnh do vi khuẩn, nấm, protozoa, virus gây ra và kể cả ung thư, đã có hơn 6.000 công trình nghiên cứu về nó. Vách tế bào của một số loài tảo biển chứa các hợp chất fucoidan có chức năng đặc biệt trong điều hòa ion, chất này không thể tìm thấy trong các loài thực vật trên cạn. Hơn nữa, các hợp chất này được sử dụng như là chất chống oxy hóa, chất chống đông máu, chống ung thư, chống viêm, kích thích hệ miễn dịch…</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shd w:val="clear" w:fill="FFFFFF"/>
        </w:rPr>
        <w:t>Hiện nay, </w:t>
      </w:r>
      <w:r>
        <w:rPr>
          <w:rStyle w:val="8"/>
          <w:rFonts w:hint="default" w:ascii="roboto" w:hAnsi="roboto" w:eastAsia="roboto" w:cs="roboto"/>
          <w:b/>
          <w:bCs/>
          <w:i w:val="0"/>
          <w:iCs w:val="0"/>
          <w:caps w:val="0"/>
          <w:color w:val="4E4E4E"/>
          <w:spacing w:val="0"/>
          <w:sz w:val="16"/>
          <w:szCs w:val="16"/>
          <w:shd w:val="clear" w:fill="FFFFFF"/>
        </w:rPr>
        <w:t>các hợp chất β-glucan được sử dụng trong nuôi trồng thủy sản như là một chất kích thích miễn dịch (immunostimulant) đối với tôm cá nuôi</w:t>
      </w:r>
      <w:r>
        <w:rPr>
          <w:rFonts w:hint="default" w:ascii="roboto" w:hAnsi="roboto" w:eastAsia="roboto" w:cs="roboto"/>
          <w:i w:val="0"/>
          <w:iCs w:val="0"/>
          <w:caps w:val="0"/>
          <w:color w:val="4E4E4E"/>
          <w:spacing w:val="0"/>
          <w:sz w:val="16"/>
          <w:szCs w:val="16"/>
          <w:shd w:val="clear" w:fill="FFFFFF"/>
        </w:rPr>
        <w:t>. β-glucan có tác dụng tăng cường sức đề kháng, chống lại dịch bệnh gây ra bởi các nhóm vi khuẩn gây bệnh, thậm chí ngăn chặn tác động của virus đốm trắng (WSSV) trên tôm. Vậy β-glucan kích thích hệ miễn dịch theo cơ chế nào?</w:t>
      </w:r>
    </w:p>
    <w:p>
      <w:pPr>
        <w:pStyle w:val="7"/>
        <w:keepNext w:val="0"/>
        <w:keepLines w:val="0"/>
        <w:widowControl/>
        <w:suppressLineNumbers w:val="0"/>
        <w:spacing w:before="0" w:beforeAutospacing="0" w:after="210" w:afterAutospacing="0"/>
      </w:pPr>
      <w:r>
        <w:rPr>
          <w:rStyle w:val="8"/>
          <w:rFonts w:hint="default" w:ascii="roboto" w:hAnsi="roboto" w:eastAsia="roboto" w:cs="roboto"/>
          <w:b/>
          <w:bCs/>
          <w:i w:val="0"/>
          <w:iCs w:val="0"/>
          <w:caps w:val="0"/>
          <w:color w:val="4E4E4E"/>
          <w:spacing w:val="0"/>
          <w:sz w:val="16"/>
          <w:szCs w:val="16"/>
          <w:shd w:val="clear" w:fill="FFFFFF"/>
        </w:rPr>
        <w:t>Cơ chế kích thích miễn dịch:</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bdr w:val="none" w:color="auto" w:sz="0" w:space="0"/>
          <w:shd w:val="clear" w:fill="FFFFFF"/>
        </w:rPr>
        <w:drawing>
          <wp:inline distT="0" distB="0" distL="114300" distR="114300">
            <wp:extent cx="5019675" cy="3762375"/>
            <wp:effectExtent l="0" t="0" r="9525" b="9525"/>
            <wp:docPr id="2"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IMG_258"/>
                    <pic:cNvPicPr>
                      <a:picLocks noChangeAspect="1"/>
                    </pic:cNvPicPr>
                  </pic:nvPicPr>
                  <pic:blipFill>
                    <a:blip r:embed="rId6"/>
                    <a:stretch>
                      <a:fillRect/>
                    </a:stretch>
                  </pic:blipFill>
                  <pic:spPr>
                    <a:xfrm>
                      <a:off x="0" y="0"/>
                      <a:ext cx="5019675" cy="3762375"/>
                    </a:xfrm>
                    <a:prstGeom prst="rect">
                      <a:avLst/>
                    </a:prstGeom>
                    <a:noFill/>
                    <a:ln w="9525">
                      <a:noFill/>
                    </a:ln>
                  </pic:spPr>
                </pic:pic>
              </a:graphicData>
            </a:graphic>
          </wp:inline>
        </w:drawing>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shd w:val="clear" w:fill="FFFFFF"/>
        </w:rPr>
        <w:t> </w:t>
      </w:r>
    </w:p>
    <w:p>
      <w:pPr>
        <w:pStyle w:val="7"/>
        <w:keepNext w:val="0"/>
        <w:keepLines w:val="0"/>
        <w:widowControl/>
        <w:suppressLineNumbers w:val="0"/>
        <w:spacing w:before="0" w:beforeAutospacing="0" w:after="210" w:afterAutospacing="0"/>
      </w:pPr>
      <w:r>
        <w:rPr>
          <w:rStyle w:val="5"/>
          <w:rFonts w:hint="default" w:ascii="roboto" w:hAnsi="roboto" w:eastAsia="roboto" w:cs="roboto"/>
          <w:b/>
          <w:bCs/>
          <w:i w:val="0"/>
          <w:iCs w:val="0"/>
          <w:caps w:val="0"/>
          <w:color w:val="4E4E4E"/>
          <w:spacing w:val="0"/>
          <w:sz w:val="16"/>
          <w:szCs w:val="16"/>
          <w:shd w:val="clear" w:fill="FFFFFF"/>
        </w:rPr>
        <w:t>Trên cá: </w:t>
      </w:r>
      <w:r>
        <w:rPr>
          <w:rFonts w:hint="default" w:ascii="roboto" w:hAnsi="roboto" w:eastAsia="roboto" w:cs="roboto"/>
          <w:i w:val="0"/>
          <w:iCs w:val="0"/>
          <w:caps w:val="0"/>
          <w:color w:val="4E4E4E"/>
          <w:spacing w:val="0"/>
          <w:sz w:val="16"/>
          <w:szCs w:val="16"/>
          <w:shd w:val="clear" w:fill="FFFFFF"/>
        </w:rPr>
        <w:t>β-glucan chỉ có tác dụng kích thích hệ miễn dịch không đặc hiệu (nonspecific immunity) của cá. </w:t>
      </w:r>
      <w:r>
        <w:rPr>
          <w:rStyle w:val="8"/>
          <w:rFonts w:hint="default" w:ascii="roboto" w:hAnsi="roboto" w:eastAsia="roboto" w:cs="roboto"/>
          <w:b/>
          <w:bCs/>
          <w:i w:val="0"/>
          <w:iCs w:val="0"/>
          <w:caps w:val="0"/>
          <w:color w:val="4E4E4E"/>
          <w:spacing w:val="0"/>
          <w:sz w:val="16"/>
          <w:szCs w:val="16"/>
          <w:shd w:val="clear" w:fill="FFFFFF"/>
        </w:rPr>
        <w:t>Miễn dịch dịch thể</w:t>
      </w:r>
      <w:r>
        <w:rPr>
          <w:rFonts w:hint="default" w:ascii="roboto" w:hAnsi="roboto" w:eastAsia="roboto" w:cs="roboto"/>
          <w:i w:val="0"/>
          <w:iCs w:val="0"/>
          <w:caps w:val="0"/>
          <w:color w:val="4E4E4E"/>
          <w:spacing w:val="0"/>
          <w:sz w:val="16"/>
          <w:szCs w:val="16"/>
          <w:shd w:val="clear" w:fill="FFFFFF"/>
        </w:rPr>
        <w:t> và </w:t>
      </w:r>
      <w:r>
        <w:rPr>
          <w:rStyle w:val="8"/>
          <w:rFonts w:hint="default" w:ascii="roboto" w:hAnsi="roboto" w:eastAsia="roboto" w:cs="roboto"/>
          <w:b/>
          <w:bCs/>
          <w:i w:val="0"/>
          <w:iCs w:val="0"/>
          <w:caps w:val="0"/>
          <w:color w:val="4E4E4E"/>
          <w:spacing w:val="0"/>
          <w:sz w:val="16"/>
          <w:szCs w:val="16"/>
          <w:shd w:val="clear" w:fill="FFFFFF"/>
        </w:rPr>
        <w:t>miễn dịch tế bào</w:t>
      </w:r>
      <w:r>
        <w:rPr>
          <w:rFonts w:hint="default" w:ascii="roboto" w:hAnsi="roboto" w:eastAsia="roboto" w:cs="roboto"/>
          <w:i w:val="0"/>
          <w:iCs w:val="0"/>
          <w:caps w:val="0"/>
          <w:color w:val="4E4E4E"/>
          <w:spacing w:val="0"/>
          <w:sz w:val="16"/>
          <w:szCs w:val="16"/>
          <w:shd w:val="clear" w:fill="FFFFFF"/>
        </w:rPr>
        <w:t> là hai quá trình quan trọng của miễn dịch không đặc hiệu của cá. Đối với </w:t>
      </w:r>
      <w:r>
        <w:rPr>
          <w:rStyle w:val="8"/>
          <w:rFonts w:hint="default" w:ascii="roboto" w:hAnsi="roboto" w:eastAsia="roboto" w:cs="roboto"/>
          <w:b/>
          <w:bCs/>
          <w:i w:val="0"/>
          <w:iCs w:val="0"/>
          <w:caps w:val="0"/>
          <w:color w:val="4E4E4E"/>
          <w:spacing w:val="0"/>
          <w:sz w:val="16"/>
          <w:szCs w:val="16"/>
          <w:shd w:val="clear" w:fill="FFFFFF"/>
        </w:rPr>
        <w:t>miễn dịch dịch thể, β-glucan có tác dụng giúp tăng cường bổ thể (complement), interferon (IFN) và hoạt tính men lysozyme</w:t>
      </w:r>
      <w:r>
        <w:rPr>
          <w:rFonts w:hint="default" w:ascii="roboto" w:hAnsi="roboto" w:eastAsia="roboto" w:cs="roboto"/>
          <w:i w:val="0"/>
          <w:iCs w:val="0"/>
          <w:caps w:val="0"/>
          <w:color w:val="4E4E4E"/>
          <w:spacing w:val="0"/>
          <w:sz w:val="16"/>
          <w:szCs w:val="16"/>
          <w:shd w:val="clear" w:fill="FFFFFF"/>
        </w:rPr>
        <w:t>. Bổ thể là hệ thống protein trong huyết tương có vai trò tiêu diệt mầm bệnh khi xâm nhậm vào cơ thể cá. Interferon là các glycoprotein do bạch cầu (T-lymphocyte) sản xuất ra nhằm chống virus nhân bản và lây nhiễm sang tế bào mới. Lysozyme là một protein thủy phân màng tế bào của vi khuẩn, đặc biệt là một số vi khuẩn gram (+). Đối với </w:t>
      </w:r>
      <w:r>
        <w:rPr>
          <w:rStyle w:val="8"/>
          <w:rFonts w:hint="default" w:ascii="roboto" w:hAnsi="roboto" w:eastAsia="roboto" w:cs="roboto"/>
          <w:b/>
          <w:bCs/>
          <w:i w:val="0"/>
          <w:iCs w:val="0"/>
          <w:caps w:val="0"/>
          <w:color w:val="4E4E4E"/>
          <w:spacing w:val="0"/>
          <w:sz w:val="16"/>
          <w:szCs w:val="16"/>
          <w:shd w:val="clear" w:fill="FFFFFF"/>
        </w:rPr>
        <w:t>miễn dịch tế bào, β-glucan có vai trò kích thích quá trình thực bào (phagocytosis) của tiểu thực bào (microphage) và đại thực bào (macrophage)</w:t>
      </w:r>
      <w:r>
        <w:rPr>
          <w:rFonts w:hint="default" w:ascii="roboto" w:hAnsi="roboto" w:eastAsia="roboto" w:cs="roboto"/>
          <w:i w:val="0"/>
          <w:iCs w:val="0"/>
          <w:caps w:val="0"/>
          <w:color w:val="4E4E4E"/>
          <w:spacing w:val="0"/>
          <w:sz w:val="16"/>
          <w:szCs w:val="16"/>
          <w:shd w:val="clear" w:fill="FFFFFF"/>
        </w:rPr>
        <w:t>. Trong quá trình này, oxy được sử dụng để chuyển thành các anion oxy hóa mạnh như superoxide (O</w:t>
      </w:r>
      <w:r>
        <w:rPr>
          <w:rFonts w:hint="default" w:ascii="roboto" w:hAnsi="roboto" w:eastAsia="roboto" w:cs="roboto"/>
          <w:i w:val="0"/>
          <w:iCs w:val="0"/>
          <w:caps w:val="0"/>
          <w:color w:val="4E4E4E"/>
          <w:spacing w:val="0"/>
          <w:sz w:val="16"/>
          <w:szCs w:val="16"/>
          <w:shd w:val="clear" w:fill="FFFFFF"/>
          <w:vertAlign w:val="subscript"/>
        </w:rPr>
        <w:t>2</w:t>
      </w:r>
      <w:r>
        <w:rPr>
          <w:rFonts w:hint="default" w:ascii="roboto" w:hAnsi="roboto" w:eastAsia="roboto" w:cs="roboto"/>
          <w:i w:val="0"/>
          <w:iCs w:val="0"/>
          <w:caps w:val="0"/>
          <w:color w:val="4E4E4E"/>
          <w:spacing w:val="0"/>
          <w:sz w:val="16"/>
          <w:szCs w:val="16"/>
          <w:shd w:val="clear" w:fill="FFFFFF"/>
          <w:vertAlign w:val="superscript"/>
        </w:rPr>
        <w:t>–</w:t>
      </w:r>
      <w:r>
        <w:rPr>
          <w:rFonts w:hint="default" w:ascii="roboto" w:hAnsi="roboto" w:eastAsia="roboto" w:cs="roboto"/>
          <w:i w:val="0"/>
          <w:iCs w:val="0"/>
          <w:caps w:val="0"/>
          <w:color w:val="4E4E4E"/>
          <w:spacing w:val="0"/>
          <w:sz w:val="16"/>
          <w:szCs w:val="16"/>
          <w:shd w:val="clear" w:fill="FFFFFF"/>
        </w:rPr>
        <w:t>) và nitrogen oxide (NO) có thể tiêu diệt vi khuẩn và virus. Quá trình này cũng làm tăng hoạt tính men superoxide dismutase (SOD) và glutathione peroxidase (GPx) nhằm làm giảm ảnh hưởng xấu của các anion oxy hóa mạnh lên tế bào của cá.</w:t>
      </w:r>
    </w:p>
    <w:p>
      <w:pPr>
        <w:pStyle w:val="7"/>
        <w:keepNext w:val="0"/>
        <w:keepLines w:val="0"/>
        <w:widowControl/>
        <w:suppressLineNumbers w:val="0"/>
        <w:spacing w:before="0" w:beforeAutospacing="0" w:after="210" w:afterAutospacing="0"/>
      </w:pPr>
      <w:r>
        <w:rPr>
          <w:rStyle w:val="5"/>
          <w:rFonts w:hint="default" w:ascii="roboto" w:hAnsi="roboto" w:eastAsia="roboto" w:cs="roboto"/>
          <w:b/>
          <w:bCs/>
          <w:i w:val="0"/>
          <w:iCs w:val="0"/>
          <w:caps w:val="0"/>
          <w:color w:val="4E4E4E"/>
          <w:spacing w:val="0"/>
          <w:sz w:val="16"/>
          <w:szCs w:val="16"/>
          <w:shd w:val="clear" w:fill="FFFFFF"/>
        </w:rPr>
        <w:t>Trên tôm: </w:t>
      </w:r>
      <w:r>
        <w:rPr>
          <w:rFonts w:hint="default" w:ascii="roboto" w:hAnsi="roboto" w:eastAsia="roboto" w:cs="roboto"/>
          <w:i w:val="0"/>
          <w:iCs w:val="0"/>
          <w:caps w:val="0"/>
          <w:color w:val="4E4E4E"/>
          <w:spacing w:val="0"/>
          <w:sz w:val="16"/>
          <w:szCs w:val="16"/>
          <w:shd w:val="clear" w:fill="FFFFFF"/>
        </w:rPr>
        <w:t>Tôm không có hệ miễn dịch đặc hiệu (specific immunity), quá trình miễn dịch chủ yếu dựa trên miễn dịch không đặc hiệu. Giống như hệ miễn dịch không đặc hiệu của cá, miễn dịch của tôm được chia thành 2 loại miễn dịch: miễn dịch tế bào và miễn dịch dịch thể. Đối với miễn dịch dịch thể, β-glucan kích thích quá trình sản sinh các peptid kháng khuẩn AMPs (antimicrobial peptides) như là crustin, ALF (antilipopolysaccharide factors), penaeidin, lectin, và lysozyme. Đối với miễn dịch tế bào, β-glucan kích thích quá trình melanin hóa (melanization) và quá trình thực bào (phagocytosis). Các bạch cầu có hạt (granular leucocyte) sản xuất ra melanin sẽ bao phủ và tiêu diệt tế bào vi khuẩn, sau đó phóng thích ra ngoài lớp vỏ cutin. Trong quá trình thực bào, các gốc oxy nguyên tử (O</w:t>
      </w:r>
      <w:r>
        <w:rPr>
          <w:rFonts w:hint="default" w:ascii="roboto" w:hAnsi="roboto" w:eastAsia="roboto" w:cs="roboto"/>
          <w:i w:val="0"/>
          <w:iCs w:val="0"/>
          <w:caps w:val="0"/>
          <w:color w:val="4E4E4E"/>
          <w:spacing w:val="0"/>
          <w:sz w:val="16"/>
          <w:szCs w:val="16"/>
          <w:shd w:val="clear" w:fill="FFFFFF"/>
          <w:vertAlign w:val="subscript"/>
        </w:rPr>
        <w:t>2</w:t>
      </w:r>
      <w:r>
        <w:rPr>
          <w:rFonts w:hint="default" w:ascii="roboto" w:hAnsi="roboto" w:eastAsia="roboto" w:cs="roboto"/>
          <w:i w:val="0"/>
          <w:iCs w:val="0"/>
          <w:caps w:val="0"/>
          <w:color w:val="4E4E4E"/>
          <w:spacing w:val="0"/>
          <w:sz w:val="16"/>
          <w:szCs w:val="16"/>
          <w:shd w:val="clear" w:fill="FFFFFF"/>
          <w:vertAlign w:val="superscript"/>
        </w:rPr>
        <w:t>–</w:t>
      </w:r>
      <w:r>
        <w:rPr>
          <w:rFonts w:hint="default" w:ascii="roboto" w:hAnsi="roboto" w:eastAsia="roboto" w:cs="roboto"/>
          <w:i w:val="0"/>
          <w:iCs w:val="0"/>
          <w:caps w:val="0"/>
          <w:color w:val="4E4E4E"/>
          <w:spacing w:val="0"/>
          <w:sz w:val="16"/>
          <w:szCs w:val="16"/>
          <w:shd w:val="clear" w:fill="FFFFFF"/>
        </w:rPr>
        <w:t>), gốc hydroxyl (</w:t>
      </w:r>
      <w:r>
        <w:rPr>
          <w:rFonts w:hint="default" w:ascii="roboto" w:hAnsi="roboto" w:eastAsia="roboto" w:cs="roboto"/>
          <w:i w:val="0"/>
          <w:iCs w:val="0"/>
          <w:caps w:val="0"/>
          <w:color w:val="4E4E4E"/>
          <w:spacing w:val="0"/>
          <w:sz w:val="16"/>
          <w:szCs w:val="16"/>
          <w:shd w:val="clear" w:fill="FFFFFF"/>
          <w:vertAlign w:val="superscript"/>
        </w:rPr>
        <w:t></w:t>
      </w:r>
      <w:r>
        <w:rPr>
          <w:rFonts w:hint="default" w:ascii="roboto" w:hAnsi="roboto" w:eastAsia="roboto" w:cs="roboto"/>
          <w:i w:val="0"/>
          <w:iCs w:val="0"/>
          <w:caps w:val="0"/>
          <w:color w:val="4E4E4E"/>
          <w:spacing w:val="0"/>
          <w:sz w:val="16"/>
          <w:szCs w:val="16"/>
          <w:shd w:val="clear" w:fill="FFFFFF"/>
        </w:rPr>
        <w:t>OH), và hydrogen peroxide (H</w:t>
      </w:r>
      <w:r>
        <w:rPr>
          <w:rFonts w:hint="default" w:ascii="roboto" w:hAnsi="roboto" w:eastAsia="roboto" w:cs="roboto"/>
          <w:i w:val="0"/>
          <w:iCs w:val="0"/>
          <w:caps w:val="0"/>
          <w:color w:val="4E4E4E"/>
          <w:spacing w:val="0"/>
          <w:sz w:val="16"/>
          <w:szCs w:val="16"/>
          <w:shd w:val="clear" w:fill="FFFFFF"/>
          <w:vertAlign w:val="subscript"/>
        </w:rPr>
        <w:t>2</w:t>
      </w:r>
      <w:r>
        <w:rPr>
          <w:rFonts w:hint="default" w:ascii="roboto" w:hAnsi="roboto" w:eastAsia="roboto" w:cs="roboto"/>
          <w:i w:val="0"/>
          <w:iCs w:val="0"/>
          <w:caps w:val="0"/>
          <w:color w:val="4E4E4E"/>
          <w:spacing w:val="0"/>
          <w:sz w:val="16"/>
          <w:szCs w:val="16"/>
          <w:shd w:val="clear" w:fill="FFFFFF"/>
        </w:rPr>
        <w:t>O</w:t>
      </w:r>
      <w:r>
        <w:rPr>
          <w:rFonts w:hint="default" w:ascii="roboto" w:hAnsi="roboto" w:eastAsia="roboto" w:cs="roboto"/>
          <w:i w:val="0"/>
          <w:iCs w:val="0"/>
          <w:caps w:val="0"/>
          <w:color w:val="4E4E4E"/>
          <w:spacing w:val="0"/>
          <w:sz w:val="16"/>
          <w:szCs w:val="16"/>
          <w:shd w:val="clear" w:fill="FFFFFF"/>
          <w:vertAlign w:val="subscript"/>
        </w:rPr>
        <w:t>2</w:t>
      </w:r>
      <w:r>
        <w:rPr>
          <w:rFonts w:hint="default" w:ascii="roboto" w:hAnsi="roboto" w:eastAsia="roboto" w:cs="roboto"/>
          <w:i w:val="0"/>
          <w:iCs w:val="0"/>
          <w:caps w:val="0"/>
          <w:color w:val="4E4E4E"/>
          <w:spacing w:val="0"/>
          <w:sz w:val="16"/>
          <w:szCs w:val="16"/>
          <w:shd w:val="clear" w:fill="FFFFFF"/>
        </w:rPr>
        <w:t>) cũng được sinh ra, đây là những chất oxy hóa mạnh có vai trò tiêu diệt vi khuẩn. β-glucan cũng giúp tăng cường hoạt tính men SOD và GPx tương tự như ở cá.</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bdr w:val="none" w:color="auto" w:sz="0" w:space="0"/>
          <w:shd w:val="clear" w:fill="FFFFFF"/>
        </w:rPr>
        <w:drawing>
          <wp:inline distT="0" distB="0" distL="114300" distR="114300">
            <wp:extent cx="6324600" cy="2847975"/>
            <wp:effectExtent l="0" t="0" r="0" b="9525"/>
            <wp:docPr id="3"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IMG_259"/>
                    <pic:cNvPicPr>
                      <a:picLocks noChangeAspect="1"/>
                    </pic:cNvPicPr>
                  </pic:nvPicPr>
                  <pic:blipFill>
                    <a:blip r:embed="rId7"/>
                    <a:stretch>
                      <a:fillRect/>
                    </a:stretch>
                  </pic:blipFill>
                  <pic:spPr>
                    <a:xfrm>
                      <a:off x="0" y="0"/>
                      <a:ext cx="6324600" cy="2847975"/>
                    </a:xfrm>
                    <a:prstGeom prst="rect">
                      <a:avLst/>
                    </a:prstGeom>
                    <a:noFill/>
                    <a:ln w="9525">
                      <a:noFill/>
                    </a:ln>
                  </pic:spPr>
                </pic:pic>
              </a:graphicData>
            </a:graphic>
          </wp:inline>
        </w:drawing>
      </w:r>
    </w:p>
    <w:p>
      <w:pPr>
        <w:pStyle w:val="7"/>
        <w:keepNext w:val="0"/>
        <w:keepLines w:val="0"/>
        <w:widowControl/>
        <w:suppressLineNumbers w:val="0"/>
        <w:spacing w:before="0" w:beforeAutospacing="0" w:after="210" w:afterAutospacing="0"/>
      </w:pPr>
      <w:r>
        <w:rPr>
          <w:rStyle w:val="8"/>
          <w:rFonts w:hint="default" w:ascii="roboto" w:hAnsi="roboto" w:eastAsia="roboto" w:cs="roboto"/>
          <w:b/>
          <w:bCs/>
          <w:i w:val="0"/>
          <w:iCs w:val="0"/>
          <w:caps w:val="0"/>
          <w:color w:val="4E4E4E"/>
          <w:spacing w:val="0"/>
          <w:sz w:val="16"/>
          <w:szCs w:val="16"/>
          <w:shd w:val="clear" w:fill="FFFFFF"/>
        </w:rPr>
        <w:t>Cách sử dụng:</w:t>
      </w:r>
    </w:p>
    <w:p>
      <w:pPr>
        <w:pStyle w:val="7"/>
        <w:keepNext w:val="0"/>
        <w:keepLines w:val="0"/>
        <w:widowControl/>
        <w:suppressLineNumbers w:val="0"/>
        <w:spacing w:before="0" w:beforeAutospacing="0" w:after="210" w:afterAutospacing="0"/>
      </w:pPr>
      <w:r>
        <w:rPr>
          <w:rFonts w:hint="default" w:ascii="roboto" w:hAnsi="roboto" w:eastAsia="roboto" w:cs="roboto"/>
          <w:i w:val="0"/>
          <w:iCs w:val="0"/>
          <w:caps w:val="0"/>
          <w:color w:val="4E4E4E"/>
          <w:spacing w:val="0"/>
          <w:sz w:val="16"/>
          <w:szCs w:val="16"/>
          <w:shd w:val="clear" w:fill="FFFFFF"/>
        </w:rPr>
        <w:t>Hiện nay, β-glucan được sử dụng rộng rãi trên cá. Trên tôm, các chiết xuất β-glucan đang được tiếp tục nghiên cứu.</w:t>
      </w:r>
    </w:p>
    <w:p>
      <w:pPr>
        <w:pStyle w:val="7"/>
        <w:keepNext w:val="0"/>
        <w:keepLines w:val="0"/>
        <w:widowControl/>
        <w:suppressLineNumbers w:val="0"/>
        <w:spacing w:before="0" w:beforeAutospacing="0" w:after="210" w:afterAutospacing="0"/>
      </w:pPr>
      <w:r>
        <w:rPr>
          <w:rStyle w:val="5"/>
          <w:rFonts w:hint="default" w:ascii="roboto" w:hAnsi="roboto" w:eastAsia="roboto" w:cs="roboto"/>
          <w:b/>
          <w:bCs/>
          <w:i w:val="0"/>
          <w:iCs w:val="0"/>
          <w:caps w:val="0"/>
          <w:color w:val="4E4E4E"/>
          <w:spacing w:val="0"/>
          <w:sz w:val="16"/>
          <w:szCs w:val="16"/>
          <w:shd w:val="clear" w:fill="FFFFFF"/>
        </w:rPr>
        <w:t>Cá:</w:t>
      </w:r>
    </w:p>
    <w:p>
      <w:pPr>
        <w:keepNext w:val="0"/>
        <w:keepLines w:val="0"/>
        <w:widowControl/>
        <w:numPr>
          <w:ilvl w:val="0"/>
          <w:numId w:val="1"/>
        </w:numPr>
        <w:suppressLineNumbers w:val="0"/>
        <w:spacing w:before="0" w:beforeAutospacing="1" w:after="126" w:afterAutospacing="0"/>
        <w:ind w:left="994" w:hanging="360"/>
      </w:pPr>
      <w:r>
        <w:rPr>
          <w:rFonts w:hint="default" w:ascii="roboto" w:hAnsi="roboto" w:eastAsia="roboto" w:cs="roboto"/>
          <w:i w:val="0"/>
          <w:iCs w:val="0"/>
          <w:caps w:val="0"/>
          <w:color w:val="4E4E4E"/>
          <w:spacing w:val="0"/>
          <w:sz w:val="16"/>
          <w:szCs w:val="16"/>
          <w:shd w:val="clear" w:fill="FFFFFF"/>
        </w:rPr>
        <w:t>Tiêm: ở liều lượng tiêm 20–30 mg/kg cá, có tác dụng tăng cường đề kháng sau 24 giờ tiêm.</w:t>
      </w:r>
    </w:p>
    <w:p>
      <w:pPr>
        <w:keepNext w:val="0"/>
        <w:keepLines w:val="0"/>
        <w:widowControl/>
        <w:numPr>
          <w:ilvl w:val="0"/>
          <w:numId w:val="1"/>
        </w:numPr>
        <w:suppressLineNumbers w:val="0"/>
        <w:spacing w:before="0" w:beforeAutospacing="1" w:after="126" w:afterAutospacing="0"/>
        <w:ind w:left="994" w:hanging="360"/>
      </w:pPr>
      <w:r>
        <w:rPr>
          <w:rFonts w:hint="default" w:ascii="roboto" w:hAnsi="roboto" w:eastAsia="roboto" w:cs="roboto"/>
          <w:i w:val="0"/>
          <w:iCs w:val="0"/>
          <w:caps w:val="0"/>
          <w:color w:val="4E4E4E"/>
          <w:spacing w:val="0"/>
          <w:sz w:val="16"/>
          <w:szCs w:val="16"/>
          <w:shd w:val="clear" w:fill="FFFFFF"/>
        </w:rPr>
        <w:t>Cho ăn: đây là phương pháp thường dùng trong nuôi cá thương mại do tính khả thi cao. β-glucan được trộ</w:t>
      </w:r>
      <w:bookmarkStart w:id="0" w:name="_GoBack"/>
      <w:bookmarkEnd w:id="0"/>
      <w:r>
        <w:rPr>
          <w:rFonts w:hint="default" w:ascii="roboto" w:hAnsi="roboto" w:eastAsia="roboto" w:cs="roboto"/>
          <w:i w:val="0"/>
          <w:iCs w:val="0"/>
          <w:caps w:val="0"/>
          <w:color w:val="4E4E4E"/>
          <w:spacing w:val="0"/>
          <w:sz w:val="16"/>
          <w:szCs w:val="16"/>
          <w:shd w:val="clear" w:fill="FFFFFF"/>
        </w:rPr>
        <w:t>n với liều lượng 1,0–2,0 g/kg thức ăn có tác dụng làm tăng sức đề kháng sau 6 ngày cho ăn. Cá giống có thể bổ sung liều gấp 2-3 lần cá thịt.</w:t>
      </w:r>
    </w:p>
    <w:p>
      <w:pPr>
        <w:pStyle w:val="7"/>
        <w:keepNext w:val="0"/>
        <w:keepLines w:val="0"/>
        <w:widowControl/>
        <w:suppressLineNumbers w:val="0"/>
        <w:spacing w:before="0" w:beforeAutospacing="0" w:after="210" w:afterAutospacing="0"/>
      </w:pPr>
      <w:r>
        <w:rPr>
          <w:rStyle w:val="5"/>
          <w:rFonts w:hint="default" w:ascii="roboto" w:hAnsi="roboto" w:eastAsia="roboto" w:cs="roboto"/>
          <w:b/>
          <w:bCs/>
          <w:i w:val="0"/>
          <w:iCs w:val="0"/>
          <w:caps w:val="0"/>
          <w:color w:val="4E4E4E"/>
          <w:spacing w:val="0"/>
          <w:sz w:val="16"/>
          <w:szCs w:val="16"/>
          <w:shd w:val="clear" w:fill="FFFFFF"/>
        </w:rPr>
        <w:t>Tôm:</w:t>
      </w:r>
    </w:p>
    <w:p>
      <w:pPr>
        <w:keepNext w:val="0"/>
        <w:keepLines w:val="0"/>
        <w:widowControl/>
        <w:numPr>
          <w:ilvl w:val="0"/>
          <w:numId w:val="2"/>
        </w:numPr>
        <w:suppressLineNumbers w:val="0"/>
        <w:spacing w:before="0" w:beforeAutospacing="1" w:after="126" w:afterAutospacing="0"/>
        <w:ind w:left="994" w:hanging="360"/>
      </w:pPr>
      <w:r>
        <w:rPr>
          <w:rFonts w:hint="default" w:ascii="roboto" w:hAnsi="roboto" w:eastAsia="roboto" w:cs="roboto"/>
          <w:i w:val="0"/>
          <w:iCs w:val="0"/>
          <w:caps w:val="0"/>
          <w:color w:val="4E4E4E"/>
          <w:spacing w:val="0"/>
          <w:sz w:val="16"/>
          <w:szCs w:val="16"/>
          <w:shd w:val="clear" w:fill="FFFFFF"/>
        </w:rPr>
        <w:t>Ngâm: tôm được ngâm trong môi trường có liều lượng β-glucan 300–500 mg/L có tác dụng tăng cường sức đề kháng sau 2-5 giờ ngâm.</w:t>
      </w:r>
    </w:p>
    <w:p>
      <w:pPr>
        <w:keepNext w:val="0"/>
        <w:keepLines w:val="0"/>
        <w:widowControl/>
        <w:numPr>
          <w:ilvl w:val="0"/>
          <w:numId w:val="2"/>
        </w:numPr>
        <w:suppressLineNumbers w:val="0"/>
        <w:spacing w:before="0" w:beforeAutospacing="1" w:after="126" w:afterAutospacing="0"/>
        <w:ind w:left="994" w:hanging="360"/>
      </w:pPr>
      <w:r>
        <w:rPr>
          <w:rFonts w:hint="default" w:ascii="roboto" w:hAnsi="roboto" w:eastAsia="roboto" w:cs="roboto"/>
          <w:i w:val="0"/>
          <w:iCs w:val="0"/>
          <w:caps w:val="0"/>
          <w:color w:val="4E4E4E"/>
          <w:spacing w:val="0"/>
          <w:sz w:val="16"/>
          <w:szCs w:val="16"/>
          <w:shd w:val="clear" w:fill="FFFFFF"/>
        </w:rPr>
        <w:t>Tiêm: với liều lượng 10–20 µg/g tôm có tác dụng kích thích  hệ miễn dịch sau 48 giờ.</w:t>
      </w:r>
    </w:p>
    <w:p>
      <w:pPr>
        <w:keepNext w:val="0"/>
        <w:keepLines w:val="0"/>
        <w:widowControl/>
        <w:numPr>
          <w:ilvl w:val="0"/>
          <w:numId w:val="2"/>
        </w:numPr>
        <w:suppressLineNumbers w:val="0"/>
        <w:spacing w:before="0" w:beforeAutospacing="1" w:after="126" w:afterAutospacing="0"/>
        <w:ind w:left="994" w:hanging="360"/>
      </w:pPr>
      <w:r>
        <w:rPr>
          <w:rFonts w:hint="default" w:ascii="roboto" w:hAnsi="roboto" w:eastAsia="roboto" w:cs="roboto"/>
          <w:i w:val="0"/>
          <w:iCs w:val="0"/>
          <w:caps w:val="0"/>
          <w:color w:val="4E4E4E"/>
          <w:spacing w:val="0"/>
          <w:sz w:val="16"/>
          <w:szCs w:val="16"/>
          <w:shd w:val="clear" w:fill="FFFFFF"/>
        </w:rPr>
        <w:t>Cho ăn: liều lượng 0,5–2,0 g/kg thức ăn có tác dụng làm tăng sức đề kháng sau 7 ngày cho ăn.</w:t>
      </w: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roboto">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B73C7E"/>
    <w:multiLevelType w:val="multilevel"/>
    <w:tmpl w:val="9DB73C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FE675494"/>
    <w:multiLevelType w:val="multilevel"/>
    <w:tmpl w:val="FE67549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compat>
    <w:spaceForUL/>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304541"/>
    <w:rsid w:val="503045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next w:val="1"/>
    <w:qFormat/>
    <w:uiPriority w:val="0"/>
    <w:pPr>
      <w:spacing w:before="0" w:beforeAutospacing="1" w:after="0" w:afterAutospacing="1"/>
      <w:jc w:val="left"/>
    </w:pPr>
    <w:rPr>
      <w:rFonts w:hint="eastAsia" w:ascii="SimSun" w:hAnsi="SimSun" w:eastAsia="SimSun" w:cs="SimSun"/>
      <w:b/>
      <w:bCs/>
      <w:kern w:val="44"/>
      <w:sz w:val="48"/>
      <w:szCs w:val="48"/>
      <w:lang w:val="en-US" w:eastAsia="zh-CN" w:bidi="ar"/>
    </w:rPr>
  </w:style>
  <w:style w:type="character" w:default="1" w:styleId="3">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5">
    <w:name w:val="Emphasis"/>
    <w:basedOn w:val="3"/>
    <w:qFormat/>
    <w:uiPriority w:val="0"/>
    <w:rPr>
      <w:i/>
      <w:iCs/>
    </w:rPr>
  </w:style>
  <w:style w:type="character" w:styleId="6">
    <w:name w:val="Hyperlink"/>
    <w:basedOn w:val="3"/>
    <w:uiPriority w:val="0"/>
    <w:rPr>
      <w:color w:val="0000FF"/>
      <w:u w:val="single"/>
    </w:rPr>
  </w:style>
  <w:style w:type="paragraph" w:styleId="7">
    <w:name w:val="Normal (Web)"/>
    <w:uiPriority w:val="0"/>
    <w:pPr>
      <w:spacing w:before="0" w:beforeAutospacing="1" w:after="0" w:afterAutospacing="1"/>
      <w:ind w:left="0" w:right="0"/>
      <w:jc w:val="left"/>
    </w:pPr>
    <w:rPr>
      <w:kern w:val="0"/>
      <w:sz w:val="24"/>
      <w:szCs w:val="24"/>
      <w:lang w:val="en-US" w:eastAsia="zh-CN" w:bidi="ar"/>
    </w:rPr>
  </w:style>
  <w:style w:type="character" w:styleId="8">
    <w:name w:val="Strong"/>
    <w:basedOn w:val="3"/>
    <w:qFormat/>
    <w:uiPriority w:val="0"/>
    <w:rPr>
      <w:b/>
      <w:bC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Office_11.2.0.10114_F1E327BC-269C-435d-A152-05C5408002CA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2021-05-05T05:51:00Z</dcterms:created>
  <dc:creator>LENOVO</dc:creator>
  <cp:lastModifiedBy>LENOVO</cp:lastModifiedBy>
  <dcterms:modified xsi:type="dcterms:W3CDTF">2021-05-05T05:52:09Z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ies>
</file>